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70C" w:rsidRDefault="0023670C" w:rsidP="0023670C">
      <w:pPr>
        <w:jc w:val="center"/>
        <w:rPr>
          <w:b/>
          <w:bCs/>
        </w:rPr>
      </w:pPr>
    </w:p>
    <w:p w:rsidR="0023670C" w:rsidRPr="0023670C" w:rsidRDefault="0023670C" w:rsidP="0023670C">
      <w:pPr>
        <w:jc w:val="center"/>
        <w:rPr>
          <w:b/>
          <w:bCs/>
        </w:rPr>
      </w:pPr>
      <w:r w:rsidRPr="0023670C">
        <w:rPr>
          <w:b/>
          <w:bCs/>
        </w:rPr>
        <w:t>ZAPYTANIE OFERTOWE</w:t>
      </w:r>
    </w:p>
    <w:p w:rsidR="0023670C" w:rsidRPr="0023670C" w:rsidRDefault="0023670C" w:rsidP="0023670C">
      <w:pPr>
        <w:rPr>
          <w:b/>
          <w:bCs/>
        </w:rPr>
      </w:pPr>
      <w:r w:rsidRPr="0023670C">
        <w:rPr>
          <w:b/>
          <w:bCs/>
        </w:rPr>
        <w:t> </w:t>
      </w:r>
    </w:p>
    <w:p w:rsidR="0023670C" w:rsidRPr="0023670C" w:rsidRDefault="0023670C" w:rsidP="00376FFF">
      <w:pPr>
        <w:rPr>
          <w:b/>
          <w:bCs/>
        </w:rPr>
      </w:pPr>
      <w:r w:rsidRPr="0023670C">
        <w:rPr>
          <w:b/>
          <w:bCs/>
        </w:rPr>
        <w:t>Przedsiębiorstwo Wodociągów i Kanalizacji Sp. z o.o. w Piszu zwraca się z zapytaniem ofertowym dotyczącym zadania pn.:</w:t>
      </w:r>
      <w:r w:rsidR="00376FFF">
        <w:rPr>
          <w:b/>
          <w:bCs/>
        </w:rPr>
        <w:t xml:space="preserve"> </w:t>
      </w:r>
      <w:r w:rsidR="00376FFF" w:rsidRPr="00376FFF">
        <w:rPr>
          <w:b/>
          <w:bCs/>
        </w:rPr>
        <w:t xml:space="preserve">„Wykonanie analiz ryzyka ujęć  wody pitnej zarządzanych przez PWiK Sp. z o.o. w Piszu wraz z przygotowaniem wniosku do Wojewody Warmińsko-Mazurskiego </w:t>
      </w:r>
      <w:proofErr w:type="spellStart"/>
      <w:r w:rsidR="00376FFF" w:rsidRPr="00376FFF">
        <w:rPr>
          <w:b/>
          <w:bCs/>
        </w:rPr>
        <w:t>ws</w:t>
      </w:r>
      <w:proofErr w:type="spellEnd"/>
      <w:r w:rsidR="00376FFF" w:rsidRPr="00376FFF">
        <w:rPr>
          <w:b/>
          <w:bCs/>
        </w:rPr>
        <w:t>. ustanowienia stref ochronnych obejmujących teren ochrony bezpośredniej i pośredniej”</w:t>
      </w:r>
    </w:p>
    <w:p w:rsidR="0023670C" w:rsidRPr="0023670C" w:rsidRDefault="0023670C" w:rsidP="0023670C">
      <w:pPr>
        <w:rPr>
          <w:b/>
          <w:bCs/>
        </w:rPr>
      </w:pPr>
      <w:r w:rsidRPr="0023670C">
        <w:rPr>
          <w:b/>
          <w:bCs/>
        </w:rPr>
        <w:t> </w:t>
      </w:r>
    </w:p>
    <w:p w:rsidR="0023670C" w:rsidRPr="0023670C" w:rsidRDefault="0023670C" w:rsidP="0023670C">
      <w:pPr>
        <w:rPr>
          <w:b/>
          <w:bCs/>
        </w:rPr>
      </w:pPr>
      <w:r w:rsidRPr="0023670C">
        <w:rPr>
          <w:b/>
          <w:bCs/>
        </w:rPr>
        <w:t>I. Przedmiot zamówienia obejmuje:</w:t>
      </w:r>
    </w:p>
    <w:p w:rsidR="009663B4" w:rsidRPr="009663B4" w:rsidRDefault="0023670C" w:rsidP="009663B4">
      <w:r w:rsidRPr="009663B4">
        <w:t> </w:t>
      </w:r>
      <w:r w:rsidR="009663B4" w:rsidRPr="009663B4">
        <w:t>a) Przedmiotem zamówienia jest opracowanie analizy ryzyka oraz przygotowanie wniosku zgodnie z zapisami art. 138 ustawy z dnia 20 lipca 2017 r. Prawo wodne ( Dz. U. z 2018 poz. 2268 z</w:t>
      </w:r>
      <w:r w:rsidR="000C0C25">
        <w:t>e</w:t>
      </w:r>
      <w:r w:rsidR="009663B4" w:rsidRPr="009663B4">
        <w:t xml:space="preserve"> </w:t>
      </w:r>
      <w:r w:rsidR="000C0C25">
        <w:t>z</w:t>
      </w:r>
      <w:r w:rsidR="009663B4" w:rsidRPr="009663B4">
        <w:t>m. ) do Wojewody Warmińsko – Mazurskiego, odrębne dla każdego ujęcia wody:</w:t>
      </w:r>
    </w:p>
    <w:p w:rsidR="009663B4" w:rsidRPr="009663B4" w:rsidRDefault="009663B4" w:rsidP="009663B4">
      <w:r w:rsidRPr="009663B4">
        <w:t xml:space="preserve">- Stacja Uzdatniania Wody - Pisz ul. Gdańska 11, działka nr </w:t>
      </w:r>
      <w:proofErr w:type="spellStart"/>
      <w:r w:rsidRPr="009663B4">
        <w:t>ewid</w:t>
      </w:r>
      <w:proofErr w:type="spellEnd"/>
      <w:r w:rsidRPr="009663B4">
        <w:t>. 544/5, 522/1, 323/1, 522/1 w m. Pisz</w:t>
      </w:r>
    </w:p>
    <w:p w:rsidR="009663B4" w:rsidRPr="009663B4" w:rsidRDefault="009663B4" w:rsidP="009663B4">
      <w:r w:rsidRPr="009663B4">
        <w:t xml:space="preserve">- Stacja Uzdatniania Wody - Wielki Las, działka nr </w:t>
      </w:r>
      <w:proofErr w:type="spellStart"/>
      <w:r w:rsidRPr="009663B4">
        <w:t>ewid</w:t>
      </w:r>
      <w:proofErr w:type="spellEnd"/>
      <w:r w:rsidRPr="009663B4">
        <w:t>. 55/5, 55/6 w m. Wielki Las</w:t>
      </w:r>
    </w:p>
    <w:p w:rsidR="009663B4" w:rsidRPr="009663B4" w:rsidRDefault="009663B4" w:rsidP="009663B4">
      <w:r w:rsidRPr="009663B4">
        <w:t xml:space="preserve">- Hydrofornia - Wiartel, działka nr </w:t>
      </w:r>
      <w:proofErr w:type="spellStart"/>
      <w:r w:rsidRPr="009663B4">
        <w:t>ewid</w:t>
      </w:r>
      <w:proofErr w:type="spellEnd"/>
      <w:r w:rsidRPr="009663B4">
        <w:t>. 5/9, 5/10 w m. Wiartel</w:t>
      </w:r>
    </w:p>
    <w:p w:rsidR="009663B4" w:rsidRPr="009663B4" w:rsidRDefault="009663B4" w:rsidP="009663B4">
      <w:r w:rsidRPr="009663B4">
        <w:t xml:space="preserve">- Hydrofornia - Karpa, na działka nr </w:t>
      </w:r>
      <w:proofErr w:type="spellStart"/>
      <w:r w:rsidRPr="009663B4">
        <w:t>ewid</w:t>
      </w:r>
      <w:proofErr w:type="spellEnd"/>
      <w:r w:rsidRPr="009663B4">
        <w:t>. 7/3 w m. Karpa</w:t>
      </w:r>
    </w:p>
    <w:p w:rsidR="009663B4" w:rsidRPr="009663B4" w:rsidRDefault="009663B4" w:rsidP="009663B4">
      <w:r w:rsidRPr="009663B4">
        <w:t xml:space="preserve">- Hydrofornia - Szeroki Bór,  działka nr </w:t>
      </w:r>
      <w:proofErr w:type="spellStart"/>
      <w:r w:rsidRPr="009663B4">
        <w:t>ewid</w:t>
      </w:r>
      <w:proofErr w:type="spellEnd"/>
      <w:r w:rsidRPr="009663B4">
        <w:t>. 2/46, 2/47 w m. Szeroki Bór</w:t>
      </w:r>
    </w:p>
    <w:p w:rsidR="009663B4" w:rsidRPr="009663B4" w:rsidRDefault="009663B4" w:rsidP="009663B4">
      <w:r w:rsidRPr="009663B4">
        <w:t xml:space="preserve">- Hydrofornia - Liski, działka nr </w:t>
      </w:r>
      <w:proofErr w:type="spellStart"/>
      <w:r w:rsidRPr="009663B4">
        <w:t>ewid</w:t>
      </w:r>
      <w:proofErr w:type="spellEnd"/>
      <w:r w:rsidRPr="009663B4">
        <w:t>. 1/19, 1/24, 1/25, 1/26 w m. Liski</w:t>
      </w:r>
    </w:p>
    <w:p w:rsidR="009663B4" w:rsidRPr="009663B4" w:rsidRDefault="009663B4" w:rsidP="009663B4">
      <w:r w:rsidRPr="009663B4">
        <w:t xml:space="preserve">- Hydrofornia - Kocioł Duży, działka nr </w:t>
      </w:r>
      <w:proofErr w:type="spellStart"/>
      <w:r w:rsidRPr="009663B4">
        <w:t>ewid</w:t>
      </w:r>
      <w:proofErr w:type="spellEnd"/>
      <w:r w:rsidRPr="009663B4">
        <w:t>. 179/12, 179/35 w m. Kocioł Duży</w:t>
      </w:r>
    </w:p>
    <w:p w:rsidR="009663B4" w:rsidRPr="009663B4" w:rsidRDefault="009663B4" w:rsidP="009663B4">
      <w:r w:rsidRPr="009663B4">
        <w:t xml:space="preserve">- Hydrofornia - Kociołek Szlachecki,  działka nr </w:t>
      </w:r>
      <w:proofErr w:type="spellStart"/>
      <w:r w:rsidRPr="009663B4">
        <w:t>ewid</w:t>
      </w:r>
      <w:proofErr w:type="spellEnd"/>
      <w:r w:rsidRPr="009663B4">
        <w:t>. 127/253 w m. Kociołek Szlachecki</w:t>
      </w:r>
    </w:p>
    <w:p w:rsidR="009663B4" w:rsidRPr="009663B4" w:rsidRDefault="009663B4" w:rsidP="009663B4">
      <w:r w:rsidRPr="009663B4">
        <w:t>Opracowanie przedmiotu zamówienia należy wykonać zgodnie z obowiązującymi przepisami prawa, przepisami wykonawczymi oraz stosowanymi wytycznymi i normami dotyczącymi ustanowienia stref ochronnych ujęć wody.</w:t>
      </w:r>
    </w:p>
    <w:p w:rsidR="0023670C" w:rsidRPr="0023670C" w:rsidRDefault="0023670C" w:rsidP="0023670C">
      <w:pPr>
        <w:rPr>
          <w:b/>
          <w:bCs/>
        </w:rPr>
      </w:pPr>
      <w:r w:rsidRPr="0023670C">
        <w:rPr>
          <w:b/>
          <w:bCs/>
        </w:rPr>
        <w:t>II. Zakres usługi:</w:t>
      </w:r>
    </w:p>
    <w:p w:rsidR="0023670C" w:rsidRPr="0023670C" w:rsidRDefault="0023670C" w:rsidP="0023670C">
      <w:r w:rsidRPr="0023670C">
        <w:t>1)     Opracowanie wniosku o ustanowienie ochrony pośredniej i bezpośredniej,</w:t>
      </w:r>
    </w:p>
    <w:p w:rsidR="0023670C" w:rsidRPr="0023670C" w:rsidRDefault="0023670C" w:rsidP="0023670C">
      <w:r w:rsidRPr="0023670C">
        <w:t>2)     Analiza ryzyka:</w:t>
      </w:r>
    </w:p>
    <w:p w:rsidR="0023670C" w:rsidRPr="0023670C" w:rsidRDefault="0023670C" w:rsidP="0023670C">
      <w:pPr>
        <w:numPr>
          <w:ilvl w:val="0"/>
          <w:numId w:val="2"/>
        </w:numPr>
      </w:pPr>
      <w:r w:rsidRPr="0023670C">
        <w:t>Charakterystyka hydrogeologiczna obszaru zasobowego.</w:t>
      </w:r>
    </w:p>
    <w:p w:rsidR="0023670C" w:rsidRPr="0023670C" w:rsidRDefault="0023670C" w:rsidP="0023670C">
      <w:r w:rsidRPr="0023670C">
        <w:t>1.1.     Wprowadzenie.</w:t>
      </w:r>
    </w:p>
    <w:p w:rsidR="0023670C" w:rsidRPr="0023670C" w:rsidRDefault="0023670C" w:rsidP="0023670C">
      <w:r w:rsidRPr="0023670C">
        <w:t>1.2.     Ukształtowanie terenu zasobowego.</w:t>
      </w:r>
    </w:p>
    <w:p w:rsidR="0023670C" w:rsidRPr="0023670C" w:rsidRDefault="0023670C" w:rsidP="0023670C">
      <w:r w:rsidRPr="0023670C">
        <w:t>1.3.     Wody podziemne.</w:t>
      </w:r>
    </w:p>
    <w:p w:rsidR="0023670C" w:rsidRPr="0023670C" w:rsidRDefault="0023670C" w:rsidP="0023670C">
      <w:r w:rsidRPr="0023670C">
        <w:t>1.4.     Wody powierzchniowe.</w:t>
      </w:r>
    </w:p>
    <w:p w:rsidR="0023670C" w:rsidRPr="0023670C" w:rsidRDefault="0023670C" w:rsidP="0023670C">
      <w:r w:rsidRPr="0023670C">
        <w:t>1.5.     System retencji oraz zabezpieczenia przeciwpowodziowe.</w:t>
      </w:r>
    </w:p>
    <w:p w:rsidR="0023670C" w:rsidRPr="0023670C" w:rsidRDefault="0023670C" w:rsidP="0023670C">
      <w:r w:rsidRPr="0023670C">
        <w:lastRenderedPageBreak/>
        <w:t>1.6.     Powierzchniowe zasilanie napięcia.</w:t>
      </w:r>
    </w:p>
    <w:p w:rsidR="0023670C" w:rsidRPr="0023670C" w:rsidRDefault="0023670C" w:rsidP="0023670C">
      <w:pPr>
        <w:numPr>
          <w:ilvl w:val="0"/>
          <w:numId w:val="3"/>
        </w:numPr>
      </w:pPr>
      <w:r w:rsidRPr="0023670C">
        <w:t>Opis zagospodarowania terenu.</w:t>
      </w:r>
    </w:p>
    <w:p w:rsidR="0023670C" w:rsidRPr="0023670C" w:rsidRDefault="0023670C" w:rsidP="0023670C">
      <w:r w:rsidRPr="0023670C">
        <w:t>2.1. Obszary ochrony przyrodniczej.</w:t>
      </w:r>
    </w:p>
    <w:p w:rsidR="0023670C" w:rsidRPr="0023670C" w:rsidRDefault="0023670C" w:rsidP="0023670C">
      <w:r w:rsidRPr="0023670C">
        <w:t>2.2. Zagrożenia osuwiskowe.</w:t>
      </w:r>
    </w:p>
    <w:p w:rsidR="0023670C" w:rsidRPr="0023670C" w:rsidRDefault="0023670C" w:rsidP="0023670C">
      <w:r w:rsidRPr="0023670C">
        <w:t>2.3. Zagrożenia powodziowe.</w:t>
      </w:r>
    </w:p>
    <w:p w:rsidR="0023670C" w:rsidRPr="0023670C" w:rsidRDefault="0023670C" w:rsidP="0023670C">
      <w:r w:rsidRPr="0023670C">
        <w:t>2.4. Gospodarka wodno-ściekowa.</w:t>
      </w:r>
    </w:p>
    <w:p w:rsidR="0023670C" w:rsidRPr="0023670C" w:rsidRDefault="0023670C" w:rsidP="0023670C">
      <w:r w:rsidRPr="0023670C">
        <w:t>2.5. Gospodarka odpadami.</w:t>
      </w:r>
    </w:p>
    <w:p w:rsidR="0023670C" w:rsidRPr="0023670C" w:rsidRDefault="0023670C" w:rsidP="0023670C">
      <w:r w:rsidRPr="0023670C">
        <w:t>2.6. Rozpoznane zasoby kopalin.</w:t>
      </w:r>
    </w:p>
    <w:p w:rsidR="0023670C" w:rsidRPr="0023670C" w:rsidRDefault="0023670C" w:rsidP="0023670C">
      <w:r w:rsidRPr="0023670C">
        <w:t>2.7. Sytuacja demograficzna.</w:t>
      </w:r>
    </w:p>
    <w:p w:rsidR="0023670C" w:rsidRPr="0023670C" w:rsidRDefault="0023670C" w:rsidP="0023670C">
      <w:r w:rsidRPr="0023670C">
        <w:t>2.8. Charakterystyka istniejącej zabudowy.</w:t>
      </w:r>
    </w:p>
    <w:p w:rsidR="0023670C" w:rsidRPr="0023670C" w:rsidRDefault="0023670C" w:rsidP="0023670C">
      <w:r w:rsidRPr="0023670C">
        <w:t>Założenia miejscowych planów zagospodarowania przestrzennego.</w:t>
      </w:r>
    </w:p>
    <w:p w:rsidR="0023670C" w:rsidRPr="0023670C" w:rsidRDefault="0023670C" w:rsidP="0023670C">
      <w:pPr>
        <w:numPr>
          <w:ilvl w:val="0"/>
          <w:numId w:val="4"/>
        </w:numPr>
      </w:pPr>
      <w:r w:rsidRPr="0023670C">
        <w:t>Parametry techniczne ujęcia wody.</w:t>
      </w:r>
    </w:p>
    <w:p w:rsidR="0023670C" w:rsidRPr="0023670C" w:rsidRDefault="0023670C" w:rsidP="0023670C">
      <w:pPr>
        <w:numPr>
          <w:ilvl w:val="0"/>
          <w:numId w:val="4"/>
        </w:numPr>
      </w:pPr>
      <w:r w:rsidRPr="0023670C">
        <w:t>Jakość wody surowej oraz uzdatnionej do spożycia.</w:t>
      </w:r>
    </w:p>
    <w:p w:rsidR="0023670C" w:rsidRPr="0023670C" w:rsidRDefault="0023670C" w:rsidP="0023670C">
      <w:pPr>
        <w:numPr>
          <w:ilvl w:val="0"/>
          <w:numId w:val="4"/>
        </w:numPr>
      </w:pPr>
      <w:r w:rsidRPr="0023670C">
        <w:t>Identyfikacja zagrożeń zdrowotnych.</w:t>
      </w:r>
    </w:p>
    <w:p w:rsidR="0023670C" w:rsidRPr="0023670C" w:rsidRDefault="0023670C" w:rsidP="0023670C">
      <w:r w:rsidRPr="0023670C">
        <w:t>5.1. Źródło potencjalnych zagrożeń</w:t>
      </w:r>
    </w:p>
    <w:p w:rsidR="0023670C" w:rsidRPr="0023670C" w:rsidRDefault="0023670C" w:rsidP="0023670C">
      <w:r w:rsidRPr="0023670C">
        <w:t>5.2. Określenie dotkliwości następstw zagrożeń i prawdopodobieństwo ich</w:t>
      </w:r>
    </w:p>
    <w:p w:rsidR="0023670C" w:rsidRPr="0023670C" w:rsidRDefault="0023670C" w:rsidP="0023670C">
      <w:r w:rsidRPr="0023670C">
        <w:t>       wystąpienia.</w:t>
      </w:r>
    </w:p>
    <w:p w:rsidR="0023670C" w:rsidRPr="0023670C" w:rsidRDefault="0023670C" w:rsidP="0023670C">
      <w:r w:rsidRPr="0023670C">
        <w:t>5.3. Analiza “ryzyka początkowego” i “ryzyka rezydualnego”.</w:t>
      </w:r>
    </w:p>
    <w:p w:rsidR="0023670C" w:rsidRPr="0023670C" w:rsidRDefault="0023670C" w:rsidP="0023670C">
      <w:pPr>
        <w:numPr>
          <w:ilvl w:val="0"/>
          <w:numId w:val="5"/>
        </w:numPr>
      </w:pPr>
      <w:r w:rsidRPr="0023670C">
        <w:t>Wnioski z prz</w:t>
      </w:r>
      <w:r>
        <w:t>eprowadzonej</w:t>
      </w:r>
      <w:r w:rsidRPr="0023670C">
        <w:t xml:space="preserve"> analizy ryzyka.</w:t>
      </w:r>
    </w:p>
    <w:p w:rsidR="0023670C" w:rsidRPr="0023670C" w:rsidRDefault="0023670C" w:rsidP="0023670C">
      <w:pPr>
        <w:numPr>
          <w:ilvl w:val="0"/>
          <w:numId w:val="5"/>
        </w:numPr>
      </w:pPr>
      <w:r w:rsidRPr="0023670C">
        <w:t>Propozycja granic strefy obejmującej teren ochrony pośredniej.</w:t>
      </w:r>
    </w:p>
    <w:p w:rsidR="0023670C" w:rsidRPr="0023670C" w:rsidRDefault="0023670C" w:rsidP="0023670C">
      <w:pPr>
        <w:numPr>
          <w:ilvl w:val="0"/>
          <w:numId w:val="5"/>
        </w:numPr>
      </w:pPr>
      <w:r w:rsidRPr="0023670C">
        <w:t>Propozycje nakazów, zakazów i ograniczeń dotyczących użytkowania gruntów oraz korzystania z wód na terenie stref obejmujących teren ochrony pośredniej.</w:t>
      </w:r>
    </w:p>
    <w:p w:rsidR="0023670C" w:rsidRPr="0023670C" w:rsidRDefault="0023670C" w:rsidP="0023670C">
      <w:pPr>
        <w:numPr>
          <w:ilvl w:val="0"/>
          <w:numId w:val="5"/>
        </w:numPr>
      </w:pPr>
      <w:r w:rsidRPr="0023670C">
        <w:t>Spis rysunków i tabel.</w:t>
      </w:r>
    </w:p>
    <w:p w:rsidR="0023670C" w:rsidRPr="0023670C" w:rsidRDefault="0023670C" w:rsidP="0023670C">
      <w:r w:rsidRPr="0023670C">
        <w:t> </w:t>
      </w:r>
    </w:p>
    <w:p w:rsidR="0023670C" w:rsidRPr="0023670C" w:rsidRDefault="0023670C" w:rsidP="0023670C">
      <w:r w:rsidRPr="0023670C">
        <w:t>Przedsiębiorstwo Wodociągów i Kanalizacji Sp. z o.o. w Piszu posiada na wszystkie ujęcia wody aktualne pozwolenia wodnoprawne oraz wszelką dokumentację techniczną i hydrogeologiczną dla każdej ze studni wchodzącej w skład ujęcia wody, którą udostępni Wykonawcy w ramach wykonywanego zadania.</w:t>
      </w:r>
    </w:p>
    <w:p w:rsidR="0023670C" w:rsidRPr="0023670C" w:rsidRDefault="0023670C" w:rsidP="0023670C">
      <w:r w:rsidRPr="0023670C">
        <w:t>Przedmiot zamówienia należy opracować zgodnie z obowiązującymi przepisami prawnymi dotyczącymi przedmiotu zamówienia, przepisami wykonawczymi oraz stosownymi wytycznymi i normami.</w:t>
      </w:r>
    </w:p>
    <w:p w:rsidR="0023670C" w:rsidRPr="0023670C" w:rsidRDefault="0023670C" w:rsidP="0023670C">
      <w:r w:rsidRPr="0023670C">
        <w:t> </w:t>
      </w:r>
    </w:p>
    <w:p w:rsidR="009663B4" w:rsidRDefault="0023670C" w:rsidP="0023670C">
      <w:r w:rsidRPr="0023670C">
        <w:lastRenderedPageBreak/>
        <w:t>Analizę ryzyka dla ujęć podziemnych powinien opracować biegły ekspert z kwalifikacjami zawodowymi, doświadczeniem oraz wykształceniem odpowiednim do funkcji, jakie zostało mu powierzone.</w:t>
      </w:r>
    </w:p>
    <w:p w:rsidR="0023670C" w:rsidRPr="009663B4" w:rsidRDefault="0023670C" w:rsidP="0023670C">
      <w:r w:rsidRPr="0023670C">
        <w:rPr>
          <w:b/>
          <w:bCs/>
        </w:rPr>
        <w:t> </w:t>
      </w:r>
    </w:p>
    <w:p w:rsidR="0023670C" w:rsidRPr="0023670C" w:rsidRDefault="0023670C" w:rsidP="0023670C">
      <w:pPr>
        <w:rPr>
          <w:b/>
          <w:bCs/>
        </w:rPr>
      </w:pPr>
      <w:r w:rsidRPr="0023670C">
        <w:rPr>
          <w:b/>
          <w:bCs/>
        </w:rPr>
        <w:t>III. Osoba do kontaktu w sprawie przedmiotu zamówienia:</w:t>
      </w:r>
    </w:p>
    <w:p w:rsidR="0023670C" w:rsidRDefault="0023670C" w:rsidP="0023670C">
      <w:pPr>
        <w:pStyle w:val="Akapitzlist"/>
        <w:numPr>
          <w:ilvl w:val="0"/>
          <w:numId w:val="8"/>
        </w:numPr>
      </w:pPr>
      <w:r w:rsidRPr="0023670C">
        <w:t xml:space="preserve">Zbigniew Zabiłowicz – Kierownik Działu Sieci </w:t>
      </w:r>
      <w:proofErr w:type="spellStart"/>
      <w:r w:rsidRPr="0023670C">
        <w:t>Wod</w:t>
      </w:r>
      <w:proofErr w:type="spellEnd"/>
      <w:r w:rsidRPr="0023670C">
        <w:t>-Kan, tel.: 605 215</w:t>
      </w:r>
      <w:r>
        <w:t> </w:t>
      </w:r>
      <w:r w:rsidRPr="0023670C">
        <w:t>355.</w:t>
      </w:r>
    </w:p>
    <w:p w:rsidR="0023670C" w:rsidRPr="0023670C" w:rsidRDefault="0023670C" w:rsidP="0023670C">
      <w:pPr>
        <w:rPr>
          <w:b/>
          <w:bCs/>
        </w:rPr>
      </w:pPr>
      <w:r w:rsidRPr="0023670C">
        <w:rPr>
          <w:b/>
          <w:bCs/>
        </w:rPr>
        <w:t> </w:t>
      </w:r>
    </w:p>
    <w:p w:rsidR="0023670C" w:rsidRPr="0023670C" w:rsidRDefault="0023670C" w:rsidP="0023670C">
      <w:pPr>
        <w:rPr>
          <w:b/>
          <w:bCs/>
        </w:rPr>
      </w:pPr>
      <w:r w:rsidRPr="0023670C">
        <w:rPr>
          <w:b/>
          <w:bCs/>
        </w:rPr>
        <w:t>IV. Sposób sporządzenia oferty:</w:t>
      </w:r>
    </w:p>
    <w:p w:rsidR="0023670C" w:rsidRPr="0023670C" w:rsidRDefault="0023670C" w:rsidP="0023670C">
      <w:r w:rsidRPr="0023670C">
        <w:t xml:space="preserve">1)     Ofertę należy złożyć na formularzu ofertowym stanowiącym </w:t>
      </w:r>
      <w:r w:rsidRPr="0023670C">
        <w:rPr>
          <w:i/>
          <w:iCs/>
        </w:rPr>
        <w:t>Załącznik Nr 1 do niniejszego zapytania ofertowego.</w:t>
      </w:r>
    </w:p>
    <w:p w:rsidR="0023670C" w:rsidRPr="0023670C" w:rsidRDefault="0023670C" w:rsidP="0023670C">
      <w:r w:rsidRPr="0023670C">
        <w:t xml:space="preserve">2)     Do oferty należy dołączyć wypełniony i zaparafowany projekt umowy będący załącznikiem </w:t>
      </w:r>
      <w:r w:rsidRPr="0023670C">
        <w:rPr>
          <w:i/>
          <w:iCs/>
        </w:rPr>
        <w:t>Nr 2 do zapytania ofertowego.</w:t>
      </w:r>
    </w:p>
    <w:p w:rsidR="0023670C" w:rsidRPr="0023670C" w:rsidRDefault="0023670C" w:rsidP="0023670C">
      <w:r w:rsidRPr="0023670C">
        <w:t>3)     W ofercie należy podać koszt brutto wykonania kompletnej dokumentacji.</w:t>
      </w:r>
    </w:p>
    <w:p w:rsidR="0023670C" w:rsidRPr="0023670C" w:rsidRDefault="0023670C" w:rsidP="0023670C">
      <w:pPr>
        <w:rPr>
          <w:b/>
          <w:bCs/>
        </w:rPr>
      </w:pPr>
      <w:r w:rsidRPr="0023670C">
        <w:rPr>
          <w:b/>
          <w:bCs/>
        </w:rPr>
        <w:t> </w:t>
      </w:r>
    </w:p>
    <w:p w:rsidR="0023670C" w:rsidRPr="0023670C" w:rsidRDefault="0023670C" w:rsidP="0023670C">
      <w:pPr>
        <w:rPr>
          <w:b/>
          <w:bCs/>
        </w:rPr>
      </w:pPr>
      <w:r w:rsidRPr="0023670C">
        <w:rPr>
          <w:b/>
          <w:bCs/>
        </w:rPr>
        <w:t>V. Sposób złożenia oferty:</w:t>
      </w:r>
    </w:p>
    <w:p w:rsidR="0023670C" w:rsidRPr="0023670C" w:rsidRDefault="0023670C" w:rsidP="0023670C">
      <w:r w:rsidRPr="0023670C">
        <w:t xml:space="preserve">1)     Ofertę należy złożyć w formie pisemnej lub elektronicznej do dnia: </w:t>
      </w:r>
      <w:r w:rsidR="00FB3F00">
        <w:t>26</w:t>
      </w:r>
      <w:r w:rsidRPr="0023670C">
        <w:t>.</w:t>
      </w:r>
      <w:r w:rsidR="00FB3F00">
        <w:t>03</w:t>
      </w:r>
      <w:r w:rsidRPr="0023670C">
        <w:t>.20</w:t>
      </w:r>
      <w:r>
        <w:t>2</w:t>
      </w:r>
      <w:r w:rsidR="009663B4">
        <w:t>1</w:t>
      </w:r>
      <w:r w:rsidRPr="0023670C">
        <w:t xml:space="preserve"> r.</w:t>
      </w:r>
    </w:p>
    <w:p w:rsidR="0023670C" w:rsidRPr="0023670C" w:rsidRDefault="0023670C" w:rsidP="0023670C">
      <w:r w:rsidRPr="0023670C">
        <w:t>2)     Ofertę w formie pisemnej należy składać w siedzibie Przedsiębiorstwa Wodociągów i Kanalizacji Sp. z o.o. w Piszu w godzinach pracy Zakładu.</w:t>
      </w:r>
    </w:p>
    <w:p w:rsidR="0023670C" w:rsidRPr="0023670C" w:rsidRDefault="0023670C" w:rsidP="0023670C">
      <w:r w:rsidRPr="0023670C">
        <w:t xml:space="preserve">3)     Ofertę w formie elektronicznej należy wysłać na adres: </w:t>
      </w:r>
      <w:hyperlink r:id="rId5" w:history="1">
        <w:r w:rsidRPr="0023670C">
          <w:rPr>
            <w:rStyle w:val="Hipercze"/>
          </w:rPr>
          <w:t>pwikpisz@hot.pl</w:t>
        </w:r>
      </w:hyperlink>
      <w:r w:rsidRPr="0023670C">
        <w:t xml:space="preserve">. W przypadku oferty wysłanej pocztą e-mail należy wysłać skan podpisanego formularza ofertowego </w:t>
      </w:r>
      <w:r w:rsidRPr="0023670C">
        <w:rPr>
          <w:i/>
          <w:iCs/>
        </w:rPr>
        <w:t>(zał. Nr 1)</w:t>
      </w:r>
      <w:r w:rsidRPr="0023670C">
        <w:t xml:space="preserve"> oraz projektu umowy</w:t>
      </w:r>
      <w:r w:rsidRPr="0023670C">
        <w:rPr>
          <w:i/>
          <w:iCs/>
        </w:rPr>
        <w:t xml:space="preserve"> (zał. Nr 2).</w:t>
      </w:r>
    </w:p>
    <w:p w:rsidR="0023670C" w:rsidRPr="0023670C" w:rsidRDefault="0023670C" w:rsidP="0023670C">
      <w:pPr>
        <w:rPr>
          <w:b/>
          <w:bCs/>
        </w:rPr>
      </w:pPr>
    </w:p>
    <w:p w:rsidR="0023670C" w:rsidRPr="0023670C" w:rsidRDefault="0023670C" w:rsidP="0023670C">
      <w:pPr>
        <w:rPr>
          <w:b/>
          <w:bCs/>
        </w:rPr>
      </w:pPr>
      <w:r w:rsidRPr="0023670C">
        <w:rPr>
          <w:b/>
          <w:bCs/>
        </w:rPr>
        <w:t>VI. Wybór najkorzystniejszej oferty:</w:t>
      </w:r>
    </w:p>
    <w:p w:rsidR="009663B4" w:rsidRPr="00376FFF" w:rsidRDefault="0023670C" w:rsidP="0023670C">
      <w:r w:rsidRPr="0023670C">
        <w:t>Zamawiający dokona wyboru oferty najkorzystniejszej, z najniższą ceną wykonania wszystkich dokumentacji objętych zamówieniem.</w:t>
      </w:r>
    </w:p>
    <w:p w:rsidR="0023670C" w:rsidRDefault="0023670C" w:rsidP="0023670C">
      <w:pPr>
        <w:rPr>
          <w:b/>
          <w:bCs/>
        </w:rPr>
      </w:pPr>
      <w:r w:rsidRPr="0023670C">
        <w:rPr>
          <w:b/>
          <w:bCs/>
        </w:rPr>
        <w:t>VII. Termin wykonania dokumentacji:</w:t>
      </w:r>
    </w:p>
    <w:p w:rsidR="0023670C" w:rsidRPr="00376FFF" w:rsidRDefault="0023670C" w:rsidP="0023670C">
      <w:r w:rsidRPr="0023670C">
        <w:t xml:space="preserve">Termin wykonania kompletnej dokumentacji wraz ze sporządzonym wnioskiem </w:t>
      </w:r>
      <w:r w:rsidR="00FB3F00">
        <w:t xml:space="preserve">                  </w:t>
      </w:r>
      <w:bookmarkStart w:id="0" w:name="_GoBack"/>
      <w:bookmarkEnd w:id="0"/>
      <w:proofErr w:type="spellStart"/>
      <w:r w:rsidRPr="0023670C">
        <w:t>ws</w:t>
      </w:r>
      <w:proofErr w:type="spellEnd"/>
      <w:r w:rsidRPr="0023670C">
        <w:t xml:space="preserve">. ustanowienia strefy ochronnej obejmującej teren ochrony bezpośredniej i pośredniej dla ujęć wody: do </w:t>
      </w:r>
      <w:r w:rsidR="00505D4B">
        <w:t xml:space="preserve">31 </w:t>
      </w:r>
      <w:proofErr w:type="spellStart"/>
      <w:r w:rsidR="00505D4B">
        <w:t>pażdziernika</w:t>
      </w:r>
      <w:proofErr w:type="spellEnd"/>
      <w:r w:rsidRPr="0023670C">
        <w:t xml:space="preserve">  20</w:t>
      </w:r>
      <w:r>
        <w:t>2</w:t>
      </w:r>
      <w:r w:rsidR="009663B4">
        <w:t>1</w:t>
      </w:r>
      <w:r w:rsidRPr="0023670C">
        <w:t xml:space="preserve"> r.</w:t>
      </w:r>
    </w:p>
    <w:p w:rsidR="0023670C" w:rsidRPr="0023670C" w:rsidRDefault="0023670C" w:rsidP="0023670C">
      <w:pPr>
        <w:rPr>
          <w:b/>
          <w:bCs/>
        </w:rPr>
      </w:pPr>
      <w:r w:rsidRPr="0023670C">
        <w:rPr>
          <w:b/>
          <w:bCs/>
        </w:rPr>
        <w:t>VIII. Odrzucenie oferty, unieważnienie postępowania:</w:t>
      </w:r>
    </w:p>
    <w:p w:rsidR="0023670C" w:rsidRPr="0023670C" w:rsidRDefault="0023670C" w:rsidP="0023670C">
      <w:r w:rsidRPr="0023670C">
        <w:t>Zamawiający zastrzega sobie możliwość odrzucenia oferty bez podania przyczyny.</w:t>
      </w:r>
    </w:p>
    <w:p w:rsidR="0023670C" w:rsidRPr="0023670C" w:rsidRDefault="0023670C" w:rsidP="0023670C">
      <w:pPr>
        <w:rPr>
          <w:b/>
          <w:bCs/>
        </w:rPr>
      </w:pPr>
      <w:r w:rsidRPr="0023670C">
        <w:rPr>
          <w:b/>
          <w:bCs/>
        </w:rPr>
        <w:t> </w:t>
      </w:r>
    </w:p>
    <w:p w:rsidR="0023670C" w:rsidRPr="0023670C" w:rsidRDefault="0023670C" w:rsidP="0023670C">
      <w:pPr>
        <w:rPr>
          <w:b/>
          <w:bCs/>
        </w:rPr>
      </w:pPr>
    </w:p>
    <w:p w:rsidR="00DD0CF9" w:rsidRDefault="00DD0CF9"/>
    <w:sectPr w:rsidR="00DD0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61FAA"/>
    <w:multiLevelType w:val="hybridMultilevel"/>
    <w:tmpl w:val="DE32CE22"/>
    <w:lvl w:ilvl="0" w:tplc="B2304B80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D2A0F"/>
    <w:multiLevelType w:val="multilevel"/>
    <w:tmpl w:val="57DE6E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2705E5"/>
    <w:multiLevelType w:val="multilevel"/>
    <w:tmpl w:val="A608EE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77213B"/>
    <w:multiLevelType w:val="multilevel"/>
    <w:tmpl w:val="0B6E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38717D"/>
    <w:multiLevelType w:val="multilevel"/>
    <w:tmpl w:val="3B441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3F347C"/>
    <w:multiLevelType w:val="multilevel"/>
    <w:tmpl w:val="85A476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FD44DE"/>
    <w:multiLevelType w:val="multilevel"/>
    <w:tmpl w:val="6BF0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82702E"/>
    <w:multiLevelType w:val="multilevel"/>
    <w:tmpl w:val="A31E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0C"/>
    <w:rsid w:val="000C0C25"/>
    <w:rsid w:val="0023670C"/>
    <w:rsid w:val="00376FFF"/>
    <w:rsid w:val="00505D4B"/>
    <w:rsid w:val="007A47FD"/>
    <w:rsid w:val="009428F3"/>
    <w:rsid w:val="009663B4"/>
    <w:rsid w:val="00AD57A0"/>
    <w:rsid w:val="00DD0CF9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D80D"/>
  <w15:chartTrackingRefBased/>
  <w15:docId w15:val="{15E7AB53-041F-48F1-AA64-D3A509A3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7A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7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670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36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wikpisz@ho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ZZ. Zabiłowicz</dc:creator>
  <cp:keywords/>
  <dc:description/>
  <cp:lastModifiedBy>Zbigniew ZZ. Zabiłowicz</cp:lastModifiedBy>
  <cp:revision>6</cp:revision>
  <dcterms:created xsi:type="dcterms:W3CDTF">2020-05-13T10:28:00Z</dcterms:created>
  <dcterms:modified xsi:type="dcterms:W3CDTF">2021-03-15T06:17:00Z</dcterms:modified>
</cp:coreProperties>
</file>